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2497138</wp:posOffset>
                </wp:positionH>
                <wp:positionV relativeFrom="paragraph">
                  <wp:posOffset>-233360</wp:posOffset>
                </wp:positionV>
                <wp:extent cx="3486150" cy="365949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31500" y="360855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32"/>
                                <w:vertAlign w:val="baseline"/>
                              </w:rPr>
                              <w:t xml:space="preserve">INTERNSHIP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32"/>
                                <w:vertAlign w:val="baseline"/>
                              </w:rPr>
                              <w:t xml:space="preserve">TRACK DESCRIPTION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2497138</wp:posOffset>
                </wp:positionH>
                <wp:positionV relativeFrom="paragraph">
                  <wp:posOffset>-233360</wp:posOffset>
                </wp:positionV>
                <wp:extent cx="3486150" cy="365949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3659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280035</wp:posOffset>
            </wp:positionH>
            <wp:positionV relativeFrom="paragraph">
              <wp:posOffset>-454654</wp:posOffset>
            </wp:positionV>
            <wp:extent cx="2124035" cy="802640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35" cy="802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Title: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Project Management Intern</w:t>
        <w:tab/>
        <w:tab/>
        <w:tab/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Working Group: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Project Management</w:t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Division: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Marketing &amp; Communications               </w:t>
        <w:tab/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Reports to: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Project Management Director</w:t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General Track Description</w:t>
      </w:r>
    </w:p>
    <w:p w:rsidR="00000000" w:rsidDel="00000000" w:rsidP="00000000" w:rsidRDefault="00000000" w:rsidRPr="00000000" w14:paraId="00000008">
      <w:pPr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The Project Management Intern will work closely with Marketing &amp; Communications, as well as collaborate with other teams around the organization as needed. The Project Management Intern should have an interest in the faith-based ministry of Convoy of Hope and will be invited to attend chapel services and prayer.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Desired Learning Outcomes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Students will develop core project management competencies.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Students will apply problem-solving and analytical skills to real projects.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Students will effectively communicate with a team and in cross-functional contexts.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Students will learn to determine, prioritize, and schedule project deliverables. </w:t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Essential Duties &amp; Responsibilities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Assists the Project Management team with ongoing projects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Organizes project files and deliverables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2"/>
          <w:szCs w:val="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highlight w:val="white"/>
          <w:rtl w:val="0"/>
        </w:rPr>
        <w:t xml:space="preserve">Works with project management software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2"/>
          <w:szCs w:val="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highlight w:val="white"/>
          <w:rtl w:val="0"/>
        </w:rPr>
        <w:t xml:space="preserve">Tracks and reviews deliverables related to assigned projects and tasks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highlight w:val="white"/>
          <w:rtl w:val="0"/>
        </w:rPr>
        <w:t xml:space="preserve">Works with internal clients to determine project scope/deliverables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Completes other tasks or projects that may be beneficial to the internship experience and of assistance to the Marketing &amp; Communications team</w:t>
      </w:r>
    </w:p>
    <w:p w:rsidR="00000000" w:rsidDel="00000000" w:rsidP="00000000" w:rsidRDefault="00000000" w:rsidRPr="00000000" w14:paraId="00000017">
      <w:pPr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Knowledge, Skills &amp; Abilities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Excellent analytical and problem-solving skills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Ability to remain flexible while working with multiple projects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Willingness to share and implement creative ideas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Strong attention to detail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Proficiency in Google Workspace, Monday, and other appropriate platforms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Ability to receive feedback and criticism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Excellent verbal and written communication skills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Ability to work collaboratively in a team environment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Positive attitude and willingness to learn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Ability to remain flexible if org-wide focus moves toward a disaster response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Positively represents the ministry of Convoy of Hope, including its mission statement and core values, to all outside constituencies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Possible Projects Associated With This Track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Lead meetings with internal clients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Create a project charter and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Trebuchet MS" w:cs="Trebuchet MS" w:eastAsia="Trebuchet MS" w:hAnsi="Trebuchet MS"/>
          <w:sz w:val="22"/>
          <w:szCs w:val="22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Manage tasks and projects as they are submitted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This is a non-paid internship position. The Project Management intern will work closely with the Marketing &amp; Communications team and gain valuable experience. The internship will provide an opportunity for the candidate to learn and apply the concepts and principles of project management in a real-world setting.</w:t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rebuchet MS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>
        <w:rFonts w:ascii="Trebuchet MS" w:cs="Trebuchet MS" w:eastAsia="Trebuchet MS" w:hAnsi="Trebuchet MS"/>
        <w:sz w:val="22"/>
        <w:szCs w:val="22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sz w:val="22"/>
        <w:szCs w:val="22"/>
        <w:rtl w:val="0"/>
      </w:rPr>
      <w:t xml:space="preserve">Semesters Available</w:t>
    </w:r>
    <w:r w:rsidDel="00000000" w:rsidR="00000000" w:rsidRPr="00000000">
      <w:rPr>
        <w:rFonts w:ascii="Trebuchet MS" w:cs="Trebuchet MS" w:eastAsia="Trebuchet MS" w:hAnsi="Trebuchet MS"/>
        <w:sz w:val="22"/>
        <w:szCs w:val="22"/>
        <w:rtl w:val="0"/>
      </w:rPr>
      <w:t xml:space="preserve">: FA, SP, SU</w:t>
      <w:tab/>
      <w:tab/>
      <w:tab/>
      <w:tab/>
      <w:tab/>
      <w:t xml:space="preserve">           </w:t>
    </w:r>
    <w:r w:rsidDel="00000000" w:rsidR="00000000" w:rsidRPr="00000000">
      <w:rPr>
        <w:rFonts w:ascii="Trebuchet MS" w:cs="Trebuchet MS" w:eastAsia="Trebuchet MS" w:hAnsi="Trebuchet MS"/>
        <w:b w:val="1"/>
        <w:bCs w:val="1"/>
        <w:sz w:val="22"/>
        <w:szCs w:val="22"/>
        <w:rtl w:val="0"/>
      </w:rPr>
      <w:t xml:space="preserve">Updated</w:t>
    </w:r>
    <w:r w:rsidDel="00000000" w:rsidR="00000000" w:rsidRPr="00000000">
      <w:rPr>
        <w:rFonts w:ascii="Trebuchet MS" w:cs="Trebuchet MS" w:eastAsia="Trebuchet MS" w:hAnsi="Trebuchet MS"/>
        <w:sz w:val="22"/>
        <w:szCs w:val="22"/>
        <w:rtl w:val="0"/>
      </w:rPr>
      <w:t xml:space="preserve">: 11/2025</w:t>
    </w:r>
  </w:p>
  <w:p w:rsidR="00000000" w:rsidDel="00000000" w:rsidP="00000000" w:rsidRDefault="00000000" w:rsidRPr="00000000" w14:paraId="0000002D">
    <w:pPr>
      <w:jc w:val="right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ell MT" w:cs="Bell MT" w:eastAsia="Bell MT" w:hAnsi="Bell MT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1764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PoS7Bson0THkUAENtFqD6vdBw==">CgMxLjA4AHIhMXJQUUZnQmk1WjRZcXNiU3FZcTFLSFhtVjRrN09WYVdE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2023-02-28T13:23:00Z</dcterms:created>
  <dc:creator>Tami Trivitt</dc:creator>
</cp:coreProperties>
</file>